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7C" w:rsidRPr="00EC15AB" w:rsidRDefault="00960A7C" w:rsidP="00EC15A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C8517F" w:rsidRPr="00414F06" w:rsidRDefault="00C8517F" w:rsidP="00C8517F">
      <w:pPr>
        <w:jc w:val="center"/>
        <w:rPr>
          <w:b/>
          <w:color w:val="000000"/>
        </w:rPr>
      </w:pPr>
      <w:r w:rsidRPr="00414F06">
        <w:rPr>
          <w:b/>
          <w:color w:val="000000"/>
        </w:rPr>
        <w:t xml:space="preserve">Отчет </w:t>
      </w:r>
    </w:p>
    <w:p w:rsidR="00536A6B" w:rsidRDefault="00536A6B" w:rsidP="00536A6B">
      <w:pPr>
        <w:jc w:val="center"/>
        <w:rPr>
          <w:color w:val="000000"/>
        </w:rPr>
      </w:pPr>
      <w:r>
        <w:rPr>
          <w:color w:val="000000"/>
        </w:rPr>
        <w:t xml:space="preserve">мероприятий </w:t>
      </w:r>
      <w:r>
        <w:rPr>
          <w:color w:val="000000"/>
        </w:rPr>
        <w:t>в рамках</w:t>
      </w:r>
      <w:r w:rsidRPr="005329F6">
        <w:rPr>
          <w:color w:val="000000"/>
        </w:rPr>
        <w:t xml:space="preserve"> </w:t>
      </w:r>
      <w:r>
        <w:rPr>
          <w:color w:val="000000"/>
        </w:rPr>
        <w:t xml:space="preserve">пятого </w:t>
      </w:r>
      <w:r w:rsidRPr="005329F6">
        <w:rPr>
          <w:color w:val="000000"/>
        </w:rPr>
        <w:t>этапа по подготовке и</w:t>
      </w:r>
    </w:p>
    <w:p w:rsidR="00536A6B" w:rsidRPr="001657C2" w:rsidRDefault="00536A6B" w:rsidP="00536A6B">
      <w:pPr>
        <w:jc w:val="center"/>
        <w:rPr>
          <w:color w:val="000000"/>
        </w:rPr>
      </w:pPr>
      <w:r w:rsidRPr="005329F6">
        <w:rPr>
          <w:color w:val="000000"/>
        </w:rPr>
        <w:t xml:space="preserve"> проведению профилактических мероприятий</w:t>
      </w:r>
      <w:r w:rsidRPr="001657C2">
        <w:rPr>
          <w:color w:val="000000"/>
        </w:rPr>
        <w:t xml:space="preserve"> </w:t>
      </w:r>
    </w:p>
    <w:p w:rsidR="00536A6B" w:rsidRDefault="00536A6B" w:rsidP="00536A6B">
      <w:pPr>
        <w:jc w:val="center"/>
        <w:rPr>
          <w:color w:val="000000"/>
        </w:rPr>
      </w:pPr>
      <w:r w:rsidRPr="005329F6">
        <w:rPr>
          <w:color w:val="000000"/>
        </w:rPr>
        <w:t xml:space="preserve">«Декада дорожной безопасности детей» </w:t>
      </w:r>
      <w:r w:rsidRPr="005329F6">
        <w:rPr>
          <w:color w:val="000000"/>
        </w:rPr>
        <w:br/>
      </w:r>
      <w:r w:rsidRPr="005329F6">
        <w:rPr>
          <w:spacing w:val="-4"/>
        </w:rPr>
        <w:t xml:space="preserve">с </w:t>
      </w:r>
      <w:r>
        <w:rPr>
          <w:spacing w:val="-4"/>
        </w:rPr>
        <w:t xml:space="preserve">12 </w:t>
      </w:r>
      <w:r w:rsidRPr="005329F6">
        <w:rPr>
          <w:spacing w:val="-4"/>
        </w:rPr>
        <w:t xml:space="preserve">по </w:t>
      </w:r>
      <w:r>
        <w:rPr>
          <w:spacing w:val="-4"/>
        </w:rPr>
        <w:t xml:space="preserve">21 декабря </w:t>
      </w:r>
      <w:r w:rsidRPr="005329F6">
        <w:rPr>
          <w:color w:val="000000"/>
        </w:rPr>
        <w:t>в 20</w:t>
      </w:r>
      <w:r>
        <w:rPr>
          <w:color w:val="000000"/>
        </w:rPr>
        <w:t>23</w:t>
      </w:r>
      <w:r w:rsidRPr="005329F6">
        <w:rPr>
          <w:color w:val="000000"/>
        </w:rPr>
        <w:t xml:space="preserve"> году</w:t>
      </w:r>
    </w:p>
    <w:p w:rsidR="00536A6B" w:rsidRDefault="00C8517F" w:rsidP="00C8517F">
      <w:pPr>
        <w:jc w:val="both"/>
        <w:rPr>
          <w:rFonts w:eastAsia="Calibri"/>
          <w:sz w:val="28"/>
          <w:szCs w:val="28"/>
        </w:rPr>
      </w:pPr>
      <w:r w:rsidRPr="00414F06">
        <w:rPr>
          <w:color w:val="000000"/>
          <w:sz w:val="22"/>
          <w:szCs w:val="22"/>
          <w:lang w:eastAsia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7229"/>
      </w:tblGrid>
      <w:tr w:rsidR="00536A6B" w:rsidRPr="004B542D" w:rsidTr="00DE38BA">
        <w:tc>
          <w:tcPr>
            <w:tcW w:w="675" w:type="dxa"/>
          </w:tcPr>
          <w:p w:rsidR="00536A6B" w:rsidRPr="004B542D" w:rsidRDefault="00536A6B" w:rsidP="00DE38BA">
            <w:pPr>
              <w:jc w:val="center"/>
            </w:pPr>
            <w:r w:rsidRPr="004B542D">
              <w:t>№ п/п</w:t>
            </w:r>
          </w:p>
        </w:tc>
        <w:tc>
          <w:tcPr>
            <w:tcW w:w="5954" w:type="dxa"/>
          </w:tcPr>
          <w:p w:rsidR="00536A6B" w:rsidRPr="004B542D" w:rsidRDefault="00536A6B" w:rsidP="00DE38BA">
            <w:pPr>
              <w:jc w:val="center"/>
            </w:pPr>
            <w:r w:rsidRPr="004B542D">
              <w:t>Наименование мероприятия</w:t>
            </w:r>
          </w:p>
        </w:tc>
        <w:tc>
          <w:tcPr>
            <w:tcW w:w="7229" w:type="dxa"/>
          </w:tcPr>
          <w:p w:rsidR="00536A6B" w:rsidRPr="004B542D" w:rsidRDefault="00536A6B" w:rsidP="00DE38BA">
            <w:pPr>
              <w:jc w:val="center"/>
            </w:pPr>
            <w:r w:rsidRPr="004B542D">
              <w:t>Результат (количество)</w:t>
            </w:r>
          </w:p>
        </w:tc>
      </w:tr>
      <w:tr w:rsidR="00536A6B" w:rsidRPr="004B542D" w:rsidTr="00DE38BA">
        <w:trPr>
          <w:trHeight w:val="1048"/>
        </w:trPr>
        <w:tc>
          <w:tcPr>
            <w:tcW w:w="675" w:type="dxa"/>
          </w:tcPr>
          <w:p w:rsidR="00536A6B" w:rsidRPr="004B542D" w:rsidRDefault="00536A6B" w:rsidP="00DE38BA">
            <w:pPr>
              <w:jc w:val="center"/>
            </w:pPr>
            <w:r w:rsidRPr="004B542D">
              <w:t>1</w:t>
            </w:r>
          </w:p>
        </w:tc>
        <w:tc>
          <w:tcPr>
            <w:tcW w:w="5954" w:type="dxa"/>
          </w:tcPr>
          <w:p w:rsidR="00536A6B" w:rsidRDefault="00536A6B" w:rsidP="00DE38BA">
            <w:pPr>
              <w:shd w:val="clear" w:color="auto" w:fill="FFFFFF"/>
            </w:pPr>
            <w:r w:rsidRPr="004B542D">
              <w:t>Проведены родительские собрания</w:t>
            </w:r>
          </w:p>
          <w:p w:rsidR="00536A6B" w:rsidRPr="004B542D" w:rsidRDefault="00536A6B" w:rsidP="00536A6B">
            <w:pPr>
              <w:shd w:val="clear" w:color="auto" w:fill="FFFFFF"/>
            </w:pPr>
            <w:r w:rsidRPr="00536A6B">
              <w:t>В рамках тематической недели по ПДД с родителями воспитанников всех возрастных групп прошло родительское собрание на тему «Дорога. Ребенок. Безопасность». Целью такого мероприятия является профилактика детского дорожно-транспортного травматизма, повышения культуры участников дорожного движения.</w:t>
            </w:r>
          </w:p>
        </w:tc>
        <w:tc>
          <w:tcPr>
            <w:tcW w:w="7229" w:type="dxa"/>
          </w:tcPr>
          <w:p w:rsidR="00536A6B" w:rsidRDefault="00536A6B" w:rsidP="00DE38BA">
            <w:r>
              <w:t>Количество собраний:</w:t>
            </w:r>
            <w:r>
              <w:t xml:space="preserve"> 5</w:t>
            </w:r>
          </w:p>
          <w:p w:rsidR="00536A6B" w:rsidRDefault="00536A6B" w:rsidP="00DE38BA">
            <w:pPr>
              <w:rPr>
                <w:b/>
              </w:rPr>
            </w:pPr>
            <w:r>
              <w:t>К</w:t>
            </w:r>
            <w:r w:rsidRPr="004B542D">
              <w:t xml:space="preserve">оличество </w:t>
            </w:r>
            <w:r>
              <w:t>человек,</w:t>
            </w:r>
            <w:r>
              <w:t xml:space="preserve"> </w:t>
            </w:r>
            <w:r w:rsidRPr="004B542D">
              <w:t xml:space="preserve">принявших участие в </w:t>
            </w:r>
            <w:r>
              <w:t>собраниях</w:t>
            </w:r>
            <w:r>
              <w:rPr>
                <w:b/>
              </w:rPr>
              <w:t>:</w:t>
            </w:r>
            <w:r w:rsidRPr="001311EC">
              <w:rPr>
                <w:b/>
              </w:rPr>
              <w:t xml:space="preserve"> </w:t>
            </w:r>
            <w:r w:rsidR="00313DC5">
              <w:rPr>
                <w:b/>
              </w:rPr>
              <w:t>34</w:t>
            </w:r>
          </w:p>
          <w:p w:rsidR="00536A6B" w:rsidRPr="004B542D" w:rsidRDefault="00536A6B" w:rsidP="00DE38BA">
            <w:r>
              <w:t>Количество собраний с</w:t>
            </w:r>
            <w:r w:rsidRPr="004B542D">
              <w:t xml:space="preserve"> участием сотрудников ГИБДД</w:t>
            </w:r>
            <w:r>
              <w:t>:</w:t>
            </w:r>
            <w:r w:rsidRPr="004B542D">
              <w:t xml:space="preserve"> </w:t>
            </w:r>
            <w:r>
              <w:t>0</w:t>
            </w:r>
          </w:p>
        </w:tc>
      </w:tr>
      <w:tr w:rsidR="00536A6B" w:rsidRPr="004B542D" w:rsidTr="00DE38BA">
        <w:trPr>
          <w:trHeight w:val="1267"/>
        </w:trPr>
        <w:tc>
          <w:tcPr>
            <w:tcW w:w="675" w:type="dxa"/>
          </w:tcPr>
          <w:p w:rsidR="00536A6B" w:rsidRPr="004B542D" w:rsidRDefault="00536A6B" w:rsidP="00DE38BA">
            <w:pPr>
              <w:jc w:val="center"/>
            </w:pPr>
            <w:r w:rsidRPr="004B542D">
              <w:t>2</w:t>
            </w:r>
          </w:p>
        </w:tc>
        <w:tc>
          <w:tcPr>
            <w:tcW w:w="5954" w:type="dxa"/>
          </w:tcPr>
          <w:p w:rsidR="00536A6B" w:rsidRPr="004B542D" w:rsidRDefault="00536A6B" w:rsidP="00DE38BA">
            <w:r>
              <w:t xml:space="preserve">Проведены беседы, </w:t>
            </w:r>
            <w:r w:rsidRPr="004B542D">
              <w:t xml:space="preserve">открытые уроки, конкурсы, викторины </w:t>
            </w:r>
          </w:p>
          <w:p w:rsidR="00536A6B" w:rsidRDefault="00536A6B" w:rsidP="00DE38BA">
            <w:r w:rsidRPr="004B542D">
              <w:t>по тематике БДД в образовательных организациях</w:t>
            </w:r>
            <w:r>
              <w:t>.</w:t>
            </w:r>
          </w:p>
          <w:p w:rsidR="00536A6B" w:rsidRDefault="00536A6B" w:rsidP="00536A6B">
            <w:r>
              <w:t>Проводились беседы</w:t>
            </w:r>
            <w:r>
              <w:t>, викторины</w:t>
            </w:r>
            <w:r>
              <w:t xml:space="preserve"> с детьми «Где можно и где нельзя играть», «Зачем нужны дорожные знаки?», «О чем говорят сигналы светофора», «</w:t>
            </w:r>
            <w:r>
              <w:t>Безопасное поведение на улице».</w:t>
            </w:r>
          </w:p>
          <w:p w:rsidR="00536A6B" w:rsidRDefault="00536A6B" w:rsidP="00536A6B">
            <w:r>
              <w:t>Использовали дидактические игры: «Зажги светофор», «Внимание, до</w:t>
            </w:r>
            <w:r>
              <w:t>рога!», «Мы – пассажиры», и др.</w:t>
            </w:r>
          </w:p>
          <w:p w:rsidR="00536A6B" w:rsidRDefault="00536A6B" w:rsidP="00536A6B">
            <w:r>
              <w:t>Словесные игры: «Мы шоферы»</w:t>
            </w:r>
            <w:r>
              <w:t>, «А если бы», «Самый главный».</w:t>
            </w:r>
          </w:p>
          <w:p w:rsidR="00536A6B" w:rsidRDefault="00536A6B" w:rsidP="00536A6B">
            <w:r>
              <w:t xml:space="preserve">Сюжетно - ролевые игры: </w:t>
            </w:r>
            <w:r>
              <w:t>«Я - шофер», «Строители дорог».</w:t>
            </w:r>
          </w:p>
          <w:p w:rsidR="00536A6B" w:rsidRDefault="00536A6B" w:rsidP="00536A6B">
            <w:r>
              <w:t>Подвижные игры: «К своим знакам», «Передай жезл», «Автобус», «Грузовик», «Стоп», «Три сигнала светофора», «Воробушки и ав</w:t>
            </w:r>
            <w:r>
              <w:t>томобиль», «Пешеходы и машины».</w:t>
            </w:r>
          </w:p>
          <w:p w:rsidR="00536A6B" w:rsidRDefault="00536A6B" w:rsidP="00536A6B">
            <w:r>
              <w:lastRenderedPageBreak/>
              <w:t xml:space="preserve">Дети отгадывали загадки о транспорте, рассматривали иллюстрации с изображением проезжей части </w:t>
            </w:r>
            <w:r>
              <w:t>дороги, альбом «Мы – пешеходы».</w:t>
            </w:r>
          </w:p>
          <w:p w:rsidR="00536A6B" w:rsidRDefault="00536A6B" w:rsidP="00536A6B">
            <w:r>
              <w:t xml:space="preserve">Совместно с детьми сделали аппликацию «Светофор», конструировали из строительного материала </w:t>
            </w:r>
            <w:r>
              <w:t>на тему: «Городской транспорт».</w:t>
            </w:r>
          </w:p>
          <w:p w:rsidR="00536A6B" w:rsidRPr="00885B0E" w:rsidRDefault="00536A6B" w:rsidP="00536A6B">
            <w:r>
              <w:t xml:space="preserve">Чтение художественной литературы: Н. Носов «Автомобиль», «Как Незнайка катался на газированном автомобиле», С. Михалков «Светофор», О. </w:t>
            </w:r>
            <w:proofErr w:type="spellStart"/>
            <w:r>
              <w:t>Тарутин</w:t>
            </w:r>
            <w:proofErr w:type="spellEnd"/>
            <w:r>
              <w:t xml:space="preserve"> «Для чего нужен светофор».</w:t>
            </w:r>
          </w:p>
        </w:tc>
        <w:tc>
          <w:tcPr>
            <w:tcW w:w="7229" w:type="dxa"/>
          </w:tcPr>
          <w:p w:rsidR="00536A6B" w:rsidRPr="001311EC" w:rsidRDefault="00536A6B" w:rsidP="00DE38BA">
            <w:pPr>
              <w:rPr>
                <w:b/>
              </w:rPr>
            </w:pPr>
            <w:r>
              <w:lastRenderedPageBreak/>
              <w:t>Количество мероприятий:</w:t>
            </w:r>
            <w:r>
              <w:t xml:space="preserve"> 14</w:t>
            </w:r>
          </w:p>
          <w:p w:rsidR="00536A6B" w:rsidRPr="004B542D" w:rsidRDefault="00536A6B" w:rsidP="00DE38BA">
            <w:r>
              <w:t>К</w:t>
            </w:r>
            <w:r w:rsidRPr="004B542D">
              <w:t xml:space="preserve">оличество </w:t>
            </w:r>
            <w:r>
              <w:t>человек,</w:t>
            </w:r>
            <w:r w:rsidRPr="004B542D">
              <w:t xml:space="preserve"> принявших участие в мероприятиях</w:t>
            </w:r>
            <w:r>
              <w:rPr>
                <w:b/>
              </w:rPr>
              <w:t>:</w:t>
            </w:r>
            <w:r w:rsidRPr="001311EC">
              <w:rPr>
                <w:b/>
              </w:rPr>
              <w:t xml:space="preserve"> </w:t>
            </w:r>
            <w:r>
              <w:rPr>
                <w:b/>
              </w:rPr>
              <w:t>137</w:t>
            </w:r>
          </w:p>
        </w:tc>
      </w:tr>
      <w:tr w:rsidR="00536A6B" w:rsidRPr="004B542D" w:rsidTr="00DE38BA">
        <w:trPr>
          <w:trHeight w:val="987"/>
        </w:trPr>
        <w:tc>
          <w:tcPr>
            <w:tcW w:w="675" w:type="dxa"/>
          </w:tcPr>
          <w:p w:rsidR="00536A6B" w:rsidRPr="004B542D" w:rsidRDefault="00536A6B" w:rsidP="00DE38BA">
            <w:pPr>
              <w:jc w:val="center"/>
            </w:pPr>
            <w:r w:rsidRPr="004B542D">
              <w:lastRenderedPageBreak/>
              <w:t>3</w:t>
            </w:r>
          </w:p>
        </w:tc>
        <w:tc>
          <w:tcPr>
            <w:tcW w:w="5954" w:type="dxa"/>
          </w:tcPr>
          <w:p w:rsidR="00536A6B" w:rsidRDefault="00536A6B" w:rsidP="00DE38BA">
            <w:r w:rsidRPr="004B542D">
              <w:t>Проведены акции, практические занятия по БДД</w:t>
            </w:r>
            <w:r w:rsidR="00313DC5">
              <w:t>.</w:t>
            </w:r>
          </w:p>
          <w:p w:rsidR="00536A6B" w:rsidRPr="00885B0E" w:rsidRDefault="00536A6B" w:rsidP="00536A6B">
            <w:r w:rsidRPr="00536A6B">
              <w:t>В ДОУ прошли мероприятия в рамках акции «Внимание, дети!». Были организованы просмотры мультипликационных фильмов «</w:t>
            </w:r>
            <w:proofErr w:type="spellStart"/>
            <w:r w:rsidRPr="00536A6B">
              <w:t>Робокар</w:t>
            </w:r>
            <w:proofErr w:type="spellEnd"/>
            <w:r w:rsidRPr="00536A6B">
              <w:t xml:space="preserve"> Полли. Правила дорожного движения». Так же была проведена со старшими дошкольниками викторина «Эти правила движенья должны знать все без исключенья», интерактивная игра «Опасные ситуации», «Определи знак», выставки рисунков детей.</w:t>
            </w:r>
          </w:p>
        </w:tc>
        <w:tc>
          <w:tcPr>
            <w:tcW w:w="7229" w:type="dxa"/>
          </w:tcPr>
          <w:p w:rsidR="00536A6B" w:rsidRDefault="00536A6B" w:rsidP="00DE38BA">
            <w:r>
              <w:t>Всего мероприятий:</w:t>
            </w:r>
            <w:r>
              <w:t xml:space="preserve"> 3</w:t>
            </w:r>
          </w:p>
          <w:p w:rsidR="00536A6B" w:rsidRPr="004B542D" w:rsidRDefault="00536A6B" w:rsidP="00DE38BA">
            <w:r>
              <w:t>К</w:t>
            </w:r>
            <w:r w:rsidRPr="004B542D">
              <w:t xml:space="preserve">оличество </w:t>
            </w:r>
            <w:r>
              <w:t>человек,</w:t>
            </w:r>
            <w:r w:rsidRPr="004B542D">
              <w:t xml:space="preserve"> принявших участие в мероприятиях</w:t>
            </w:r>
            <w:r>
              <w:rPr>
                <w:b/>
              </w:rPr>
              <w:t>:</w:t>
            </w:r>
            <w:r w:rsidRPr="001311EC">
              <w:rPr>
                <w:b/>
              </w:rPr>
              <w:t xml:space="preserve"> </w:t>
            </w:r>
            <w:r w:rsidR="00313DC5">
              <w:rPr>
                <w:b/>
              </w:rPr>
              <w:t>6</w:t>
            </w:r>
            <w:bookmarkStart w:id="0" w:name="_GoBack"/>
            <w:bookmarkEnd w:id="0"/>
            <w:r>
              <w:rPr>
                <w:b/>
              </w:rPr>
              <w:t>1</w:t>
            </w:r>
          </w:p>
        </w:tc>
      </w:tr>
    </w:tbl>
    <w:p w:rsidR="00C8517F" w:rsidRDefault="00C8517F" w:rsidP="00C8517F">
      <w:pPr>
        <w:jc w:val="both"/>
        <w:rPr>
          <w:rFonts w:eastAsia="Calibri"/>
          <w:sz w:val="28"/>
          <w:szCs w:val="28"/>
        </w:rPr>
      </w:pPr>
    </w:p>
    <w:p w:rsidR="00536A6B" w:rsidRPr="00885B0E" w:rsidRDefault="00536A6B" w:rsidP="00C8517F">
      <w:pPr>
        <w:jc w:val="both"/>
        <w:rPr>
          <w:rFonts w:eastAsia="Calibri"/>
          <w:sz w:val="28"/>
          <w:szCs w:val="28"/>
        </w:rPr>
      </w:pPr>
    </w:p>
    <w:p w:rsidR="00C8517F" w:rsidRDefault="00C8517F" w:rsidP="00C8517F"/>
    <w:p w:rsidR="00C8517F" w:rsidRDefault="00C8517F" w:rsidP="00C8517F">
      <w:r>
        <w:t xml:space="preserve">                 Ответственный за профилактику ДДТТ   </w:t>
      </w:r>
      <w:r w:rsidR="00EC15AB">
        <w:t xml:space="preserve">Гумерова Назира </w:t>
      </w:r>
      <w:proofErr w:type="spellStart"/>
      <w:r w:rsidR="00EC15AB">
        <w:t>Мингалиевна</w:t>
      </w:r>
      <w:proofErr w:type="spellEnd"/>
      <w:r>
        <w:t xml:space="preserve">, </w:t>
      </w:r>
      <w:r w:rsidR="00EC15AB">
        <w:t>89233088646</w:t>
      </w:r>
    </w:p>
    <w:p w:rsidR="00CC4051" w:rsidRDefault="00CC4051" w:rsidP="00C8517F">
      <w:pPr>
        <w:jc w:val="center"/>
      </w:pPr>
    </w:p>
    <w:sectPr w:rsidR="00CC4051" w:rsidSect="008945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E9"/>
    <w:rsid w:val="00013A1F"/>
    <w:rsid w:val="0005119C"/>
    <w:rsid w:val="000518B9"/>
    <w:rsid w:val="00054BC9"/>
    <w:rsid w:val="00056341"/>
    <w:rsid w:val="00083F37"/>
    <w:rsid w:val="00085B47"/>
    <w:rsid w:val="001040A3"/>
    <w:rsid w:val="0011277E"/>
    <w:rsid w:val="0012727D"/>
    <w:rsid w:val="0014585B"/>
    <w:rsid w:val="001847EA"/>
    <w:rsid w:val="00196FB6"/>
    <w:rsid w:val="001A60E1"/>
    <w:rsid w:val="001C2D76"/>
    <w:rsid w:val="001C6767"/>
    <w:rsid w:val="00204E94"/>
    <w:rsid w:val="0020540E"/>
    <w:rsid w:val="00241B04"/>
    <w:rsid w:val="0026203C"/>
    <w:rsid w:val="00264325"/>
    <w:rsid w:val="002745BB"/>
    <w:rsid w:val="003032D8"/>
    <w:rsid w:val="00313DC5"/>
    <w:rsid w:val="003525A5"/>
    <w:rsid w:val="003731A3"/>
    <w:rsid w:val="00381323"/>
    <w:rsid w:val="00381A78"/>
    <w:rsid w:val="00396311"/>
    <w:rsid w:val="003A7F3D"/>
    <w:rsid w:val="003F2BDF"/>
    <w:rsid w:val="00413374"/>
    <w:rsid w:val="004275D8"/>
    <w:rsid w:val="004558C7"/>
    <w:rsid w:val="00465616"/>
    <w:rsid w:val="00484F59"/>
    <w:rsid w:val="004C07B1"/>
    <w:rsid w:val="004F3B8F"/>
    <w:rsid w:val="00536A6B"/>
    <w:rsid w:val="00580267"/>
    <w:rsid w:val="005A5D38"/>
    <w:rsid w:val="005C0114"/>
    <w:rsid w:val="005E4191"/>
    <w:rsid w:val="006065DC"/>
    <w:rsid w:val="00636405"/>
    <w:rsid w:val="00691A32"/>
    <w:rsid w:val="006A0B14"/>
    <w:rsid w:val="007644E9"/>
    <w:rsid w:val="007B5796"/>
    <w:rsid w:val="007C2F3E"/>
    <w:rsid w:val="00813163"/>
    <w:rsid w:val="0081585D"/>
    <w:rsid w:val="00827A99"/>
    <w:rsid w:val="0083197D"/>
    <w:rsid w:val="00835BC2"/>
    <w:rsid w:val="00857B0A"/>
    <w:rsid w:val="00871537"/>
    <w:rsid w:val="008942F6"/>
    <w:rsid w:val="008945D9"/>
    <w:rsid w:val="00894888"/>
    <w:rsid w:val="008B1DF7"/>
    <w:rsid w:val="008F23F4"/>
    <w:rsid w:val="009068F6"/>
    <w:rsid w:val="00913322"/>
    <w:rsid w:val="00960A7C"/>
    <w:rsid w:val="00971E2E"/>
    <w:rsid w:val="00994445"/>
    <w:rsid w:val="00A21745"/>
    <w:rsid w:val="00A45EA0"/>
    <w:rsid w:val="00A67BCC"/>
    <w:rsid w:val="00A837F8"/>
    <w:rsid w:val="00AB7288"/>
    <w:rsid w:val="00B03A7C"/>
    <w:rsid w:val="00B344F1"/>
    <w:rsid w:val="00B51E00"/>
    <w:rsid w:val="00B930E3"/>
    <w:rsid w:val="00B93FBA"/>
    <w:rsid w:val="00BE0781"/>
    <w:rsid w:val="00BE6F3D"/>
    <w:rsid w:val="00BF643B"/>
    <w:rsid w:val="00C8517F"/>
    <w:rsid w:val="00C9274B"/>
    <w:rsid w:val="00C95183"/>
    <w:rsid w:val="00CA2D10"/>
    <w:rsid w:val="00CC4051"/>
    <w:rsid w:val="00D570E5"/>
    <w:rsid w:val="00D663AD"/>
    <w:rsid w:val="00D905B3"/>
    <w:rsid w:val="00DE5828"/>
    <w:rsid w:val="00E170B5"/>
    <w:rsid w:val="00E425C3"/>
    <w:rsid w:val="00EB02A5"/>
    <w:rsid w:val="00EC15AB"/>
    <w:rsid w:val="00EC28B6"/>
    <w:rsid w:val="00EE2194"/>
    <w:rsid w:val="00EE32F2"/>
    <w:rsid w:val="00EF3851"/>
    <w:rsid w:val="00F0273D"/>
    <w:rsid w:val="00F404D8"/>
    <w:rsid w:val="00FA20E5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4C57E-A580-4E59-8F38-E6B0765A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1916-5997-47FE-A356-DB2F0F91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2023-12-22T15:18:00Z</dcterms:created>
  <dcterms:modified xsi:type="dcterms:W3CDTF">2023-12-22T16:12:00Z</dcterms:modified>
</cp:coreProperties>
</file>